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70975" w14:textId="4C5BE22B" w:rsidR="003823BB" w:rsidRDefault="003823BB" w:rsidP="00905420">
      <w:pPr>
        <w:jc w:val="center"/>
        <w:rPr>
          <w:rFonts w:ascii="Verdana" w:hAnsi="Verdana"/>
          <w:b/>
          <w:bCs/>
        </w:rPr>
      </w:pPr>
      <w:r w:rsidRPr="00961385">
        <w:rPr>
          <w:rFonts w:ascii="Verdana" w:hAnsi="Verdana"/>
          <w:b/>
          <w:bCs/>
        </w:rPr>
        <w:t>T</w:t>
      </w:r>
      <w:r w:rsidRPr="003823BB">
        <w:rPr>
          <w:rFonts w:ascii="Verdana" w:hAnsi="Verdana"/>
          <w:b/>
          <w:bCs/>
        </w:rPr>
        <w:t xml:space="preserve">ÉRMINOS Y CONDICIONES DE USO DEL SITIO WEB </w:t>
      </w:r>
      <w:r w:rsidR="00905420" w:rsidRPr="00961385">
        <w:rPr>
          <w:rFonts w:ascii="Verdana" w:hAnsi="Verdana"/>
          <w:b/>
          <w:bCs/>
        </w:rPr>
        <w:t>SOLLIEVO</w:t>
      </w:r>
    </w:p>
    <w:p w14:paraId="6D267D61" w14:textId="77777777" w:rsidR="00CF57C4" w:rsidRPr="00CA085E" w:rsidRDefault="00CF57C4" w:rsidP="00CF57C4">
      <w:pPr>
        <w:jc w:val="center"/>
        <w:rPr>
          <w:rFonts w:ascii="Verdana" w:hAnsi="Verdana"/>
        </w:rPr>
      </w:pPr>
      <w:r w:rsidRPr="00CA085E">
        <w:rPr>
          <w:rFonts w:ascii="Verdana" w:hAnsi="Verdana"/>
          <w:b/>
          <w:bCs/>
        </w:rPr>
        <w:t xml:space="preserve">Versión 1.1 </w:t>
      </w:r>
      <w:r>
        <w:rPr>
          <w:rFonts w:ascii="Verdana" w:hAnsi="Verdana"/>
          <w:b/>
          <w:bCs/>
        </w:rPr>
        <w:t>- Dici</w:t>
      </w:r>
      <w:r w:rsidRPr="00CA085E">
        <w:rPr>
          <w:rFonts w:ascii="Verdana" w:hAnsi="Verdana"/>
          <w:b/>
          <w:bCs/>
        </w:rPr>
        <w:t>embre 2025</w:t>
      </w:r>
    </w:p>
    <w:p w14:paraId="3093B01D" w14:textId="77777777" w:rsidR="007C16B2" w:rsidRPr="003823BB" w:rsidRDefault="007C16B2" w:rsidP="00905420">
      <w:pPr>
        <w:jc w:val="center"/>
        <w:rPr>
          <w:rFonts w:ascii="Verdana" w:hAnsi="Verdana"/>
          <w:b/>
          <w:bCs/>
        </w:rPr>
      </w:pPr>
    </w:p>
    <w:p w14:paraId="55323CCA" w14:textId="3A6C789B" w:rsidR="003823BB" w:rsidRPr="003823BB" w:rsidRDefault="00905420" w:rsidP="003823BB">
      <w:pPr>
        <w:jc w:val="both"/>
        <w:rPr>
          <w:rFonts w:ascii="Verdana" w:hAnsi="Verdana"/>
        </w:rPr>
      </w:pPr>
      <w:r w:rsidRPr="00961385">
        <w:rPr>
          <w:rFonts w:ascii="Verdana" w:hAnsi="Verdana"/>
          <w:b/>
          <w:bCs/>
        </w:rPr>
        <w:t>SOLLIEVO</w:t>
      </w:r>
      <w:r w:rsidR="003823BB" w:rsidRPr="003823BB">
        <w:rPr>
          <w:rFonts w:ascii="Verdana" w:hAnsi="Verdana"/>
        </w:rPr>
        <w:t xml:space="preserve"> es una marca orientada al bienestar integral, la medicina funcional y la atención médica privada, operada por </w:t>
      </w:r>
      <w:r w:rsidR="003823BB" w:rsidRPr="003823BB">
        <w:rPr>
          <w:rFonts w:ascii="Verdana" w:hAnsi="Verdana"/>
          <w:b/>
          <w:bCs/>
        </w:rPr>
        <w:t>INVERSIONES GALVIS MARENCO S.A.S.,</w:t>
      </w:r>
      <w:r w:rsidR="003823BB" w:rsidRPr="003823BB">
        <w:rPr>
          <w:rFonts w:ascii="Verdana" w:hAnsi="Verdana"/>
        </w:rPr>
        <w:t xml:space="preserve"> identificada con NIT 900.369.262-2, con domicilio en Chía, Cundinamarca, Colombia. Los servicios asistenciales ofrecidos a través del Sitio web, así como las consultas médicas presenciales y virtuales prestadas por </w:t>
      </w:r>
      <w:r w:rsidRPr="00961385">
        <w:rPr>
          <w:rFonts w:ascii="Verdana" w:hAnsi="Verdana"/>
          <w:b/>
          <w:bCs/>
        </w:rPr>
        <w:t>SOLLIEVO</w:t>
      </w:r>
      <w:r w:rsidR="003823BB" w:rsidRPr="003823BB">
        <w:rPr>
          <w:rFonts w:ascii="Verdana" w:hAnsi="Verdana"/>
        </w:rPr>
        <w:t xml:space="preserve">, son desarrollados por profesionales de la salud debidamente autorizados para ejercer en Colombia y registrados en el </w:t>
      </w:r>
      <w:proofErr w:type="spellStart"/>
      <w:r w:rsidR="003823BB" w:rsidRPr="003823BB">
        <w:rPr>
          <w:rFonts w:ascii="Verdana" w:hAnsi="Verdana"/>
        </w:rPr>
        <w:t>ReTHUS</w:t>
      </w:r>
      <w:proofErr w:type="spellEnd"/>
      <w:r w:rsidR="003823BB" w:rsidRPr="003823BB">
        <w:rPr>
          <w:rFonts w:ascii="Verdana" w:hAnsi="Verdana"/>
        </w:rPr>
        <w:t xml:space="preserve">, de conformidad con las normas vigentes que regulan el acto médico. El Sitio web oficial de </w:t>
      </w:r>
      <w:r w:rsidRPr="00961385">
        <w:rPr>
          <w:rFonts w:ascii="Verdana" w:hAnsi="Verdana"/>
          <w:b/>
          <w:bCs/>
        </w:rPr>
        <w:t>SOLLIEVO</w:t>
      </w:r>
      <w:r w:rsidR="003823BB" w:rsidRPr="003823BB">
        <w:rPr>
          <w:rFonts w:ascii="Verdana" w:hAnsi="Verdana"/>
        </w:rPr>
        <w:t xml:space="preserve"> es </w:t>
      </w:r>
      <w:hyperlink r:id="rId4" w:history="1">
        <w:r w:rsidRPr="003823BB">
          <w:rPr>
            <w:rStyle w:val="Hipervnculo"/>
            <w:rFonts w:ascii="Verdana" w:hAnsi="Verdana"/>
          </w:rPr>
          <w:t>www.</w:t>
        </w:r>
        <w:r w:rsidRPr="00961385">
          <w:rPr>
            <w:rStyle w:val="Hipervnculo"/>
            <w:rFonts w:ascii="Verdana" w:hAnsi="Verdana"/>
          </w:rPr>
          <w:t>sollievo</w:t>
        </w:r>
        <w:r w:rsidRPr="003823BB">
          <w:rPr>
            <w:rStyle w:val="Hipervnculo"/>
            <w:rFonts w:ascii="Verdana" w:hAnsi="Verdana"/>
          </w:rPr>
          <w:t>.com.co</w:t>
        </w:r>
      </w:hyperlink>
      <w:r w:rsidR="003823BB" w:rsidRPr="003823BB">
        <w:rPr>
          <w:rFonts w:ascii="Verdana" w:hAnsi="Verdana"/>
        </w:rPr>
        <w:t xml:space="preserve"> y los canales de contacto habilitados para los usuarios son el correo electrónico info@marenco-galvis.co y la línea de WhatsApp corporativo +57 320 855 6242.</w:t>
      </w:r>
    </w:p>
    <w:p w14:paraId="0352F484" w14:textId="77777777" w:rsidR="003823BB" w:rsidRPr="003823BB" w:rsidRDefault="003823BB" w:rsidP="003823BB">
      <w:pPr>
        <w:rPr>
          <w:rFonts w:ascii="Verdana" w:hAnsi="Verdana"/>
          <w:b/>
          <w:bCs/>
        </w:rPr>
      </w:pPr>
      <w:r w:rsidRPr="003823BB">
        <w:rPr>
          <w:rFonts w:ascii="Verdana" w:hAnsi="Verdana"/>
          <w:b/>
          <w:bCs/>
        </w:rPr>
        <w:t>1. ACEPTACIÓN, OBJETO Y ALCANCE</w:t>
      </w:r>
    </w:p>
    <w:p w14:paraId="207B2B58" w14:textId="23662610" w:rsidR="003823BB" w:rsidRPr="003823BB" w:rsidRDefault="003823BB" w:rsidP="003823BB">
      <w:pPr>
        <w:jc w:val="both"/>
        <w:rPr>
          <w:rFonts w:ascii="Verdana" w:hAnsi="Verdana"/>
        </w:rPr>
      </w:pPr>
      <w:r w:rsidRPr="003823BB">
        <w:rPr>
          <w:rFonts w:ascii="Verdana" w:hAnsi="Verdana"/>
        </w:rPr>
        <w:t xml:space="preserve">El acceso, navegación y uso del Sitio web </w:t>
      </w:r>
      <w:hyperlink r:id="rId5" w:tgtFrame="_new" w:history="1">
        <w:r w:rsidRPr="003823BB">
          <w:rPr>
            <w:rStyle w:val="Hipervnculo"/>
            <w:rFonts w:ascii="Verdana" w:hAnsi="Verdana"/>
          </w:rPr>
          <w:t>www.</w:t>
        </w:r>
        <w:r w:rsidR="00905420" w:rsidRPr="00961385">
          <w:rPr>
            <w:rStyle w:val="Hipervnculo"/>
            <w:rFonts w:ascii="Verdana" w:hAnsi="Verdana"/>
            <w:b/>
            <w:bCs/>
          </w:rPr>
          <w:t>SOLLIEVO</w:t>
        </w:r>
        <w:r w:rsidRPr="003823BB">
          <w:rPr>
            <w:rStyle w:val="Hipervnculo"/>
            <w:rFonts w:ascii="Verdana" w:hAnsi="Verdana"/>
          </w:rPr>
          <w:t>.com.co</w:t>
        </w:r>
      </w:hyperlink>
      <w:r w:rsidRPr="003823BB">
        <w:rPr>
          <w:rFonts w:ascii="Verdana" w:hAnsi="Verdana"/>
        </w:rPr>
        <w:t xml:space="preserve"> implica la lectura, comprensión y aceptación expresa e inequívoca de los presentes Términos y Condiciones, los cuales regulan las condiciones bajo las cuales el usuario podrá consultar información general en salud y bienestar, acceder a servicios ofrecidos por </w:t>
      </w:r>
      <w:r w:rsidR="00905420" w:rsidRPr="00961385">
        <w:rPr>
          <w:rFonts w:ascii="Verdana" w:hAnsi="Verdana"/>
          <w:b/>
          <w:bCs/>
        </w:rPr>
        <w:t>SOLLIEVO</w:t>
      </w:r>
      <w:r w:rsidRPr="003823BB">
        <w:rPr>
          <w:rFonts w:ascii="Verdana" w:hAnsi="Verdana"/>
        </w:rPr>
        <w:t xml:space="preserve">, agendar consultas médicas en modalidad presencial o virtual, solicitar sueroterapias y procedimientos complementarios, participar en programas de medicina funcional y comunicarse con el equipo profesional a través de los canales oficiales. Los presentes Términos aplican a toda interacción digital entre el usuario y </w:t>
      </w:r>
      <w:r w:rsidR="00905420" w:rsidRPr="00961385">
        <w:rPr>
          <w:rFonts w:ascii="Verdana" w:hAnsi="Verdana"/>
          <w:b/>
          <w:bCs/>
        </w:rPr>
        <w:t>SOLLIEVO</w:t>
      </w:r>
      <w:r w:rsidRPr="003823BB">
        <w:rPr>
          <w:rFonts w:ascii="Verdana" w:hAnsi="Verdana"/>
        </w:rPr>
        <w:t xml:space="preserve"> dentro del territorio de la República de Colombia, y podrán ser actualizados o modificados en cualquier momento; la versión vigente será aquella publicada en el Sitio web y tendrá efectos desde su difusión.</w:t>
      </w:r>
    </w:p>
    <w:p w14:paraId="303A9C13" w14:textId="77777777" w:rsidR="003823BB" w:rsidRPr="003823BB" w:rsidRDefault="003823BB" w:rsidP="003823BB">
      <w:pPr>
        <w:rPr>
          <w:rFonts w:ascii="Verdana" w:hAnsi="Verdana"/>
          <w:b/>
          <w:bCs/>
        </w:rPr>
      </w:pPr>
      <w:r w:rsidRPr="003823BB">
        <w:rPr>
          <w:rFonts w:ascii="Verdana" w:hAnsi="Verdana"/>
          <w:b/>
          <w:bCs/>
        </w:rPr>
        <w:t>2. NATURALEZA DEL CONTENIDO DEL SITIO WEB</w:t>
      </w:r>
    </w:p>
    <w:p w14:paraId="53824BDC" w14:textId="5C38590A" w:rsidR="003823BB" w:rsidRPr="003823BB" w:rsidRDefault="003823BB" w:rsidP="003823BB">
      <w:pPr>
        <w:jc w:val="both"/>
        <w:rPr>
          <w:rFonts w:ascii="Verdana" w:hAnsi="Verdana"/>
        </w:rPr>
      </w:pPr>
      <w:r w:rsidRPr="003823BB">
        <w:rPr>
          <w:rFonts w:ascii="Verdana" w:hAnsi="Verdana"/>
        </w:rPr>
        <w:t xml:space="preserve">El contenido publicado en el Sitio tiene un carácter estrictamente informativo y educativo. Su finalidad es brindar orientación general sobre bienestar, salud funcional y los servicios que </w:t>
      </w:r>
      <w:r w:rsidR="00905420" w:rsidRPr="00961385">
        <w:rPr>
          <w:rFonts w:ascii="Verdana" w:hAnsi="Verdana"/>
          <w:b/>
          <w:bCs/>
        </w:rPr>
        <w:t>SOLLIEVO</w:t>
      </w:r>
      <w:r w:rsidRPr="003823BB">
        <w:rPr>
          <w:rFonts w:ascii="Verdana" w:hAnsi="Verdana"/>
        </w:rPr>
        <w:t xml:space="preserve"> ofrece, sin que en ningún caso constituya diagnóstico, prescripción médica, recomendación clínica individualizada, tratamiento específico, ni acto </w:t>
      </w:r>
      <w:r w:rsidRPr="003823BB">
        <w:rPr>
          <w:rFonts w:ascii="Verdana" w:hAnsi="Verdana"/>
        </w:rPr>
        <w:lastRenderedPageBreak/>
        <w:t xml:space="preserve">médico en los términos de la Ley 23 de 1981, la Ley 1751 de 2015, el Decreto 780 de 2016 o la Resolución 1995 de 1999. Ninguna información contenida en el Sitio debe ser interpretada como sustituto de una consulta médica formal. El usuario asume plena responsabilidad por cualquier decisión tomada con base en información general del Sitio sin valoración clínica profesional. </w:t>
      </w:r>
      <w:r w:rsidR="00905420" w:rsidRPr="00961385">
        <w:rPr>
          <w:rFonts w:ascii="Verdana" w:hAnsi="Verdana"/>
          <w:b/>
          <w:bCs/>
        </w:rPr>
        <w:t>SOLLIEVO</w:t>
      </w:r>
      <w:r w:rsidRPr="003823BB">
        <w:rPr>
          <w:rFonts w:ascii="Verdana" w:hAnsi="Verdana"/>
        </w:rPr>
        <w:t xml:space="preserve"> no será responsable por los efectos derivados del uso inadecuado, autónomo o descontextualizado de la información aquí publicada.</w:t>
      </w:r>
    </w:p>
    <w:p w14:paraId="48A51149" w14:textId="77777777" w:rsidR="003823BB" w:rsidRPr="003823BB" w:rsidRDefault="003823BB" w:rsidP="003823BB">
      <w:pPr>
        <w:rPr>
          <w:rFonts w:ascii="Verdana" w:hAnsi="Verdana"/>
          <w:b/>
          <w:bCs/>
        </w:rPr>
      </w:pPr>
      <w:r w:rsidRPr="003823BB">
        <w:rPr>
          <w:rFonts w:ascii="Verdana" w:hAnsi="Verdana"/>
          <w:b/>
          <w:bCs/>
        </w:rPr>
        <w:t>3. CONSULTAS MÉDICAS PRESENCIALES Y VIRTUALES</w:t>
      </w:r>
    </w:p>
    <w:p w14:paraId="7F94F99A" w14:textId="7CDC82D4" w:rsidR="003823BB" w:rsidRPr="003823BB" w:rsidRDefault="00905420" w:rsidP="003823BB">
      <w:pPr>
        <w:jc w:val="both"/>
        <w:rPr>
          <w:rFonts w:ascii="Verdana" w:hAnsi="Verdana"/>
        </w:rPr>
      </w:pPr>
      <w:r w:rsidRPr="00961385">
        <w:rPr>
          <w:rFonts w:ascii="Verdana" w:hAnsi="Verdana"/>
          <w:b/>
          <w:bCs/>
        </w:rPr>
        <w:t>SOLLIEVO</w:t>
      </w:r>
      <w:r w:rsidR="003823BB" w:rsidRPr="003823BB">
        <w:rPr>
          <w:rFonts w:ascii="Verdana" w:hAnsi="Verdana"/>
        </w:rPr>
        <w:t xml:space="preserve"> ofrece consultas médicas presenciales y consultas virtuales mediante tecnologías de información y comunicaciones que permiten la interacción en tiempo real con el médico, la toma de decisiones clínicas y el registro en historia clínica. Las consultas virtuales constituyen acto médico en los términos de la Resolución 2654 de 2019 y las normas vigentes sobre telesalud, en la medida en que incluyen valoración profesional, interrogatorio clínico, análisis del estado de salud del usuario, emisión de recomendaciones o prescripciones cuando corresponda y registro en la historia clínica. La comunicación por WhatsApp u otros canales digitales se limita exclusivamente a labores administrativas, informativas o de agendamiento, y no constituye diagnóstico, prescripción, orden médica ni consulta clínica. El vínculo médico–paciente se perfecciona únicamente cuando existe una consulta presencial o virtual debidamente registrada en la historia clínica y cuando el usuario ha otorgado consentimiento informado en los casos en que sea exigible.</w:t>
      </w:r>
    </w:p>
    <w:p w14:paraId="11389238" w14:textId="77777777" w:rsidR="003823BB" w:rsidRPr="003823BB" w:rsidRDefault="003823BB" w:rsidP="003823BB">
      <w:pPr>
        <w:rPr>
          <w:rFonts w:ascii="Verdana" w:hAnsi="Verdana"/>
          <w:b/>
          <w:bCs/>
        </w:rPr>
      </w:pPr>
      <w:r w:rsidRPr="003823BB">
        <w:rPr>
          <w:rFonts w:ascii="Verdana" w:hAnsi="Verdana"/>
          <w:b/>
          <w:bCs/>
        </w:rPr>
        <w:t>4. PROGRAMAS DE BIENESTAR, MEDICINA INTEGRATIVA Y CONTROL METABÓLICO</w:t>
      </w:r>
    </w:p>
    <w:p w14:paraId="424E18D4" w14:textId="7159E89B" w:rsidR="003823BB" w:rsidRPr="003823BB" w:rsidRDefault="003823BB" w:rsidP="003823BB">
      <w:pPr>
        <w:jc w:val="both"/>
        <w:rPr>
          <w:rFonts w:ascii="Verdana" w:hAnsi="Verdana"/>
        </w:rPr>
      </w:pPr>
      <w:r w:rsidRPr="003823BB">
        <w:rPr>
          <w:rFonts w:ascii="Verdana" w:hAnsi="Verdana"/>
        </w:rPr>
        <w:t xml:space="preserve">Los programas ofrecidos por </w:t>
      </w:r>
      <w:r w:rsidR="00905420" w:rsidRPr="00961385">
        <w:rPr>
          <w:rFonts w:ascii="Verdana" w:hAnsi="Verdana"/>
          <w:b/>
          <w:bCs/>
        </w:rPr>
        <w:t>SOLLIEVO</w:t>
      </w:r>
      <w:r w:rsidRPr="003823BB">
        <w:rPr>
          <w:rFonts w:ascii="Verdana" w:hAnsi="Verdana"/>
        </w:rPr>
        <w:t xml:space="preserve"> en medicina funcional, bienestar integral y control metabólico tienen como finalidad acompañar al usuario en la optimización de su salud mediante estrategias de estilo de vida, nutrición, educación y procedimientos complementarios. Dichos programas pueden incluir consultas médicas, seguimiento continuo, recomendaciones personalizadas y, según corresponda, la aplicación de sueroterapias orientadas al bienestar general. El usuario reconoce que estos programas no constituyen tratamientos curativos ni sustituyen los esquemas farmacológicos, diagnósticos o terapéuticos ordenados por otros profesionales de la salud, y que su efectividad está sujeta a factores </w:t>
      </w:r>
      <w:r w:rsidRPr="003823BB">
        <w:rPr>
          <w:rFonts w:ascii="Verdana" w:hAnsi="Verdana"/>
        </w:rPr>
        <w:lastRenderedPageBreak/>
        <w:t>individuales, hábitos personales, adherencia a recomendaciones y condiciones clínicas previas.</w:t>
      </w:r>
    </w:p>
    <w:p w14:paraId="491B567B" w14:textId="77777777" w:rsidR="003823BB" w:rsidRPr="003823BB" w:rsidRDefault="003823BB" w:rsidP="003823BB">
      <w:pPr>
        <w:rPr>
          <w:rFonts w:ascii="Verdana" w:hAnsi="Verdana"/>
          <w:b/>
          <w:bCs/>
        </w:rPr>
      </w:pPr>
      <w:r w:rsidRPr="003823BB">
        <w:rPr>
          <w:rFonts w:ascii="Verdana" w:hAnsi="Verdana"/>
          <w:b/>
          <w:bCs/>
        </w:rPr>
        <w:t>5. SUEROTERAPIAS Y PROCEDIMIENTOS COMPLEMENTARIOS</w:t>
      </w:r>
    </w:p>
    <w:p w14:paraId="2DB387C6" w14:textId="501DC967" w:rsidR="00905420" w:rsidRPr="00905420" w:rsidRDefault="00905420" w:rsidP="00905420">
      <w:pPr>
        <w:jc w:val="both"/>
        <w:rPr>
          <w:rFonts w:ascii="Verdana" w:hAnsi="Verdana"/>
        </w:rPr>
      </w:pPr>
      <w:r w:rsidRPr="00961385">
        <w:rPr>
          <w:rFonts w:ascii="Verdana" w:hAnsi="Verdana"/>
          <w:b/>
          <w:bCs/>
        </w:rPr>
        <w:t>SOLLIEVO</w:t>
      </w:r>
      <w:r w:rsidRPr="00905420">
        <w:rPr>
          <w:rFonts w:ascii="Verdana" w:hAnsi="Verdana"/>
        </w:rPr>
        <w:t xml:space="preserve"> ofrece sueroterapias de carácter complementario orientadas al bienestar general, elaboradas a partir de vitaminas, minerales, aminoácidos y otros compuestos nutricionales de uso común en prácticas integrativas. Estos productos no constituyen medicamentos de prescripción médica ni incluyen sustancias sujetas a control especial. En Colombia, su uso se enmarca dentro de prácticas de bienestar y apoyo nutricional, sin que ello implique la existencia de indicaciones terapéuticas reconocidas para el tratamiento de enfermedades específicas. Debido a su naturaleza, estos compuestos no requieren fórmula médica para su administración.</w:t>
      </w:r>
    </w:p>
    <w:p w14:paraId="5B6C7DA9" w14:textId="031AAA3B" w:rsidR="00905420" w:rsidRPr="00905420" w:rsidRDefault="00905420" w:rsidP="00905420">
      <w:pPr>
        <w:jc w:val="both"/>
        <w:rPr>
          <w:rFonts w:ascii="Verdana" w:hAnsi="Verdana"/>
        </w:rPr>
      </w:pPr>
      <w:r w:rsidRPr="00905420">
        <w:rPr>
          <w:rFonts w:ascii="Verdana" w:hAnsi="Verdana"/>
        </w:rPr>
        <w:t xml:space="preserve">La selección del protocolo más adecuado para cada usuario se realiza con base en criterios de seguridad definidos por </w:t>
      </w:r>
      <w:r w:rsidRPr="00961385">
        <w:rPr>
          <w:rFonts w:ascii="Verdana" w:hAnsi="Verdana"/>
          <w:b/>
          <w:bCs/>
        </w:rPr>
        <w:t>SOLLIEVO</w:t>
      </w:r>
      <w:r w:rsidRPr="00905420">
        <w:rPr>
          <w:rFonts w:ascii="Verdana" w:hAnsi="Verdana"/>
        </w:rPr>
        <w:t>, pudiendo el equipo médico orientar la elección cuando existan antecedentes o condiciones que ameriten precauciones adicionales. La administración de las sueroterapias es realizada por auxiliares de enfermería con formación en técnicas de venopunción y bajo los procedimientos internos establecidos para garantizar una aplicación segura.</w:t>
      </w:r>
    </w:p>
    <w:p w14:paraId="6C1DA837" w14:textId="77777777" w:rsidR="00905420" w:rsidRPr="00905420" w:rsidRDefault="00905420" w:rsidP="00905420">
      <w:pPr>
        <w:jc w:val="both"/>
        <w:rPr>
          <w:rFonts w:ascii="Verdana" w:hAnsi="Verdana"/>
        </w:rPr>
      </w:pPr>
      <w:r w:rsidRPr="00905420">
        <w:rPr>
          <w:rFonts w:ascii="Verdana" w:hAnsi="Verdana"/>
        </w:rPr>
        <w:t>Todas las sueroterapias requieren consentimiento informado, en el cual se explican su finalidad, naturaleza, beneficios esperados, riesgos, limitaciones y recomendaciones posteriores. El usuario reconoce que se trata de procedimientos complementarios, que no constituyen tratamiento médico ni garantizan resultados específicos, y cuya respuesta individual puede variar según factores como metabolismo, estado nutricional, hidratación, estilo de vida y condiciones personales.</w:t>
      </w:r>
    </w:p>
    <w:p w14:paraId="48CB2E6E" w14:textId="18D3C520" w:rsidR="00905420" w:rsidRPr="00905420" w:rsidRDefault="00905420" w:rsidP="00905420">
      <w:pPr>
        <w:jc w:val="both"/>
        <w:rPr>
          <w:rFonts w:ascii="Verdana" w:hAnsi="Verdana"/>
        </w:rPr>
      </w:pPr>
      <w:r w:rsidRPr="00905420">
        <w:rPr>
          <w:rFonts w:ascii="Verdana" w:hAnsi="Verdana"/>
        </w:rPr>
        <w:t xml:space="preserve">Como en cualquier procedimiento intravenoso, pueden presentarse efectos secundarios leves tales como dolor en el sitio de punción, hematomas, mareo transitorio o sensibilidad local. </w:t>
      </w:r>
      <w:r w:rsidRPr="00961385">
        <w:rPr>
          <w:rFonts w:ascii="Verdana" w:hAnsi="Verdana"/>
          <w:b/>
          <w:bCs/>
        </w:rPr>
        <w:t>SOLLIEVO</w:t>
      </w:r>
      <w:r w:rsidRPr="00905420">
        <w:rPr>
          <w:rFonts w:ascii="Verdana" w:hAnsi="Verdana"/>
        </w:rPr>
        <w:t xml:space="preserve"> podrá aplazar, suspender o negar la aplicación de una sueroterapia cuando identifique circunstancias que puedan comprometer la seguridad del usuario o cuando la información suministrada sea insuficiente para evaluar su idoneidad.</w:t>
      </w:r>
    </w:p>
    <w:p w14:paraId="699474DD" w14:textId="77777777" w:rsidR="003823BB" w:rsidRPr="003823BB" w:rsidRDefault="003823BB" w:rsidP="003823BB">
      <w:pPr>
        <w:rPr>
          <w:rFonts w:ascii="Verdana" w:hAnsi="Verdana"/>
          <w:b/>
          <w:bCs/>
        </w:rPr>
      </w:pPr>
      <w:r w:rsidRPr="003823BB">
        <w:rPr>
          <w:rFonts w:ascii="Verdana" w:hAnsi="Verdana"/>
          <w:b/>
          <w:bCs/>
        </w:rPr>
        <w:t>6. OBLIGACIONES DEL USUARIO</w:t>
      </w:r>
    </w:p>
    <w:p w14:paraId="7F541FA4" w14:textId="5C44385F" w:rsidR="003823BB" w:rsidRPr="003823BB" w:rsidRDefault="003823BB" w:rsidP="00905420">
      <w:pPr>
        <w:jc w:val="both"/>
        <w:rPr>
          <w:rFonts w:ascii="Verdana" w:hAnsi="Verdana"/>
        </w:rPr>
      </w:pPr>
      <w:r w:rsidRPr="003823BB">
        <w:rPr>
          <w:rFonts w:ascii="Verdana" w:hAnsi="Verdana"/>
        </w:rPr>
        <w:lastRenderedPageBreak/>
        <w:t xml:space="preserve">El usuario se compromete a suministrar información veraz, completa y actualizada sobre su estado de salud, antecedentes personales y familiares, alergias, consumo de medicamentos, suplementos o sustancias, embarazos, condiciones crónicas o cualquier factor relevante para la valoración médica o para la aplicación de sueroterapias y procedimientos complementarios. Asimismo, se compromete a cumplir las recomendaciones médicas, los cuidados posteriores a los procedimientos, las indicaciones de seguimiento y las advertencias sobre signos de alarma. El ocultamiento o falsedad de información limita la responsabilidad de </w:t>
      </w:r>
      <w:r w:rsidR="00905420" w:rsidRPr="00961385">
        <w:rPr>
          <w:rFonts w:ascii="Verdana" w:hAnsi="Verdana"/>
          <w:b/>
          <w:bCs/>
        </w:rPr>
        <w:t>SOLLIEVO</w:t>
      </w:r>
      <w:r w:rsidRPr="003823BB">
        <w:rPr>
          <w:rFonts w:ascii="Verdana" w:hAnsi="Verdana"/>
        </w:rPr>
        <w:t xml:space="preserve"> y puede afectar la seguridad del procedimiento o los resultados del tratamiento.</w:t>
      </w:r>
    </w:p>
    <w:p w14:paraId="594EE338" w14:textId="77777777" w:rsidR="003823BB" w:rsidRPr="003823BB" w:rsidRDefault="003823BB" w:rsidP="003823BB">
      <w:pPr>
        <w:rPr>
          <w:rFonts w:ascii="Verdana" w:hAnsi="Verdana"/>
          <w:b/>
          <w:bCs/>
        </w:rPr>
      </w:pPr>
      <w:r w:rsidRPr="003823BB">
        <w:rPr>
          <w:rFonts w:ascii="Verdana" w:hAnsi="Verdana"/>
          <w:b/>
          <w:bCs/>
        </w:rPr>
        <w:t>7. PRECIOS, PAGOS Y REVERSIÓN</w:t>
      </w:r>
    </w:p>
    <w:p w14:paraId="426FB2EF" w14:textId="56D9C068" w:rsidR="003823BB" w:rsidRPr="003823BB" w:rsidRDefault="003823BB" w:rsidP="00905420">
      <w:pPr>
        <w:jc w:val="both"/>
        <w:rPr>
          <w:rFonts w:ascii="Verdana" w:hAnsi="Verdana"/>
        </w:rPr>
      </w:pPr>
      <w:r w:rsidRPr="003823BB">
        <w:rPr>
          <w:rFonts w:ascii="Verdana" w:hAnsi="Verdana"/>
        </w:rPr>
        <w:t xml:space="preserve">La información de precios publicada en el Sitio constituye una invitación al usuario para manifestar su interés en adquirir servicios, pero no representa una oferta comercial en firme. El contrato se perfecciona únicamente cuando </w:t>
      </w:r>
      <w:r w:rsidR="00905420" w:rsidRPr="00961385">
        <w:rPr>
          <w:rFonts w:ascii="Verdana" w:hAnsi="Verdana"/>
          <w:b/>
          <w:bCs/>
        </w:rPr>
        <w:t>SOLLIEVO</w:t>
      </w:r>
      <w:r w:rsidRPr="003823BB">
        <w:rPr>
          <w:rFonts w:ascii="Verdana" w:hAnsi="Verdana"/>
        </w:rPr>
        <w:t xml:space="preserve"> confirma la aceptación de la solicitud mediante los canales oficiales. Los pagos se procesan a través de pasarelas electrónicas certificadas, respecto de las cuales </w:t>
      </w:r>
      <w:r w:rsidR="00905420" w:rsidRPr="00961385">
        <w:rPr>
          <w:rFonts w:ascii="Verdana" w:hAnsi="Verdana"/>
          <w:b/>
          <w:bCs/>
        </w:rPr>
        <w:t>SOLLIEVO</w:t>
      </w:r>
      <w:r w:rsidRPr="003823BB">
        <w:rPr>
          <w:rFonts w:ascii="Verdana" w:hAnsi="Verdana"/>
        </w:rPr>
        <w:t xml:space="preserve"> no almacena ni conserva datos financieros del usuario. En caso de fraude, transacción no autorizada o servicio no prestado, el usuario podrá solicitar la reversión del pago dentro de los plazos y condiciones establecidos en el artículo 51 de la Ley 1480 de 2011 y el Decreto 587 de 2016.</w:t>
      </w:r>
    </w:p>
    <w:p w14:paraId="523061A0" w14:textId="77777777" w:rsidR="003823BB" w:rsidRPr="003823BB" w:rsidRDefault="003823BB" w:rsidP="003823BB">
      <w:pPr>
        <w:rPr>
          <w:rFonts w:ascii="Verdana" w:hAnsi="Verdana"/>
          <w:b/>
          <w:bCs/>
        </w:rPr>
      </w:pPr>
      <w:r w:rsidRPr="003823BB">
        <w:rPr>
          <w:rFonts w:ascii="Verdana" w:hAnsi="Verdana"/>
          <w:b/>
          <w:bCs/>
        </w:rPr>
        <w:t>8. CANCELACIONES, REPROGRAMACIONES Y REEMBOLSOS</w:t>
      </w:r>
    </w:p>
    <w:p w14:paraId="251E190F" w14:textId="64FA86C5" w:rsidR="003823BB" w:rsidRPr="003823BB" w:rsidRDefault="003823BB" w:rsidP="00905420">
      <w:pPr>
        <w:jc w:val="both"/>
        <w:rPr>
          <w:rFonts w:ascii="Verdana" w:hAnsi="Verdana"/>
        </w:rPr>
      </w:pPr>
      <w:r w:rsidRPr="003823BB">
        <w:rPr>
          <w:rFonts w:ascii="Verdana" w:hAnsi="Verdana"/>
        </w:rPr>
        <w:t xml:space="preserve">El usuario podrá cancelar o modificar una cita con un mínimo de veinticuatro (24) horas de anticipación. Las cancelaciones realizadas por fuera de este plazo, así como la inasistencia injustificada, no generan derecho a reembolso. Cuando existan razones justificadas como incapacidad médica o fuerza mayor debidamente acreditada, la cita podrá reprogramarse sin afectar la vigencia del servicio. Los reembolsos procederán únicamente cuando la imposibilidad de prestar el servicio sea atribuible a </w:t>
      </w:r>
      <w:r w:rsidR="00905420" w:rsidRPr="00961385">
        <w:rPr>
          <w:rFonts w:ascii="Verdana" w:hAnsi="Verdana"/>
          <w:b/>
          <w:bCs/>
        </w:rPr>
        <w:t>SOLLIEVO</w:t>
      </w:r>
      <w:r w:rsidRPr="003823BB">
        <w:rPr>
          <w:rFonts w:ascii="Verdana" w:hAnsi="Verdana"/>
        </w:rPr>
        <w:t>, cuando no exista disponibilidad profesional razonable o cuando el equipo médico determine una contraindicación clínica antes de iniciar el procedimiento. No habrá lugar a reembolso una vez iniciada la atención médica o el procedimiento solicitado.</w:t>
      </w:r>
    </w:p>
    <w:p w14:paraId="0EB41770" w14:textId="77777777" w:rsidR="003823BB" w:rsidRPr="003823BB" w:rsidRDefault="003823BB" w:rsidP="003823BB">
      <w:pPr>
        <w:rPr>
          <w:rFonts w:ascii="Verdana" w:hAnsi="Verdana"/>
          <w:b/>
          <w:bCs/>
        </w:rPr>
      </w:pPr>
      <w:r w:rsidRPr="003823BB">
        <w:rPr>
          <w:rFonts w:ascii="Verdana" w:hAnsi="Verdana"/>
          <w:b/>
          <w:bCs/>
        </w:rPr>
        <w:t>9. SEGURIDAD DEL PACIENTE Y EVENTOS ADVERSOS</w:t>
      </w:r>
    </w:p>
    <w:p w14:paraId="2DF3E600" w14:textId="5D008B7F" w:rsidR="003823BB" w:rsidRPr="003823BB" w:rsidRDefault="00905420" w:rsidP="00905420">
      <w:pPr>
        <w:jc w:val="both"/>
        <w:rPr>
          <w:rFonts w:ascii="Verdana" w:hAnsi="Verdana"/>
        </w:rPr>
      </w:pPr>
      <w:r w:rsidRPr="00961385">
        <w:rPr>
          <w:rFonts w:ascii="Verdana" w:hAnsi="Verdana"/>
          <w:b/>
          <w:bCs/>
        </w:rPr>
        <w:lastRenderedPageBreak/>
        <w:t>SOLLIEVO</w:t>
      </w:r>
      <w:r w:rsidR="003823BB" w:rsidRPr="003823BB">
        <w:rPr>
          <w:rFonts w:ascii="Verdana" w:hAnsi="Verdana"/>
        </w:rPr>
        <w:t xml:space="preserve"> adopta buenas prácticas internas para la atención segura y responsable de sus usuarios. En caso de presentar un evento adverso durante o posterior a un procedimiento, el personal actuará conforme a sus capacidades, brindará las recomendaciones necesarias y gestionará, de ser pertinente, la remisión al servicio de salud correspondiente. </w:t>
      </w:r>
      <w:r w:rsidRPr="00961385">
        <w:rPr>
          <w:rFonts w:ascii="Verdana" w:hAnsi="Verdana"/>
          <w:b/>
          <w:bCs/>
        </w:rPr>
        <w:t>SOLLIEVO</w:t>
      </w:r>
      <w:r w:rsidR="003823BB" w:rsidRPr="003823BB">
        <w:rPr>
          <w:rFonts w:ascii="Verdana" w:hAnsi="Verdana"/>
        </w:rPr>
        <w:t xml:space="preserve"> no será responsable por eventos derivados del incumplimiento de indicaciones, consumo autónomo de sustancias externas, información omitida o falsa, o manejo inadecuado posterior por parte del usuario.</w:t>
      </w:r>
    </w:p>
    <w:p w14:paraId="00CB5E54" w14:textId="77777777" w:rsidR="003823BB" w:rsidRPr="003823BB" w:rsidRDefault="003823BB" w:rsidP="003823BB">
      <w:pPr>
        <w:rPr>
          <w:rFonts w:ascii="Verdana" w:hAnsi="Verdana"/>
          <w:b/>
          <w:bCs/>
        </w:rPr>
      </w:pPr>
      <w:r w:rsidRPr="003823BB">
        <w:rPr>
          <w:rFonts w:ascii="Verdana" w:hAnsi="Verdana"/>
          <w:b/>
          <w:bCs/>
        </w:rPr>
        <w:t>10. PROPIEDAD INTELECTUAL</w:t>
      </w:r>
    </w:p>
    <w:p w14:paraId="14EE6534" w14:textId="77777777" w:rsidR="003823BB" w:rsidRPr="003823BB" w:rsidRDefault="003823BB" w:rsidP="00905420">
      <w:pPr>
        <w:jc w:val="both"/>
        <w:rPr>
          <w:rFonts w:ascii="Verdana" w:hAnsi="Verdana"/>
        </w:rPr>
      </w:pPr>
      <w:r w:rsidRPr="003823BB">
        <w:rPr>
          <w:rFonts w:ascii="Verdana" w:hAnsi="Verdana"/>
        </w:rPr>
        <w:t>Todo el contenido del Sitio, incluyendo textos, imágenes, logotipos, material educativo, diseños y estructura visual, es propiedad exclusiva de INVERSIONES GALVIS MARENCO S.A.S. o de terceros con licencia de uso. Su reproducción, distribución, transformación o explotación no autorizada está prohibida conforme a la Ley 23 de 1982 y la Decisión Andina 486 de 2000.</w:t>
      </w:r>
    </w:p>
    <w:p w14:paraId="18AD4792" w14:textId="77777777" w:rsidR="003823BB" w:rsidRPr="003823BB" w:rsidRDefault="003823BB" w:rsidP="003823BB">
      <w:pPr>
        <w:rPr>
          <w:rFonts w:ascii="Verdana" w:hAnsi="Verdana"/>
          <w:b/>
          <w:bCs/>
        </w:rPr>
      </w:pPr>
      <w:r w:rsidRPr="003823BB">
        <w:rPr>
          <w:rFonts w:ascii="Verdana" w:hAnsi="Verdana"/>
          <w:b/>
          <w:bCs/>
        </w:rPr>
        <w:t>11. TRATAMIENTO DE DATOS PERSONALES E HISTORIA CLÍNICA</w:t>
      </w:r>
    </w:p>
    <w:p w14:paraId="2308D2DA" w14:textId="565AF8E6" w:rsidR="00905420" w:rsidRPr="00961385" w:rsidRDefault="00905420" w:rsidP="00905420">
      <w:pPr>
        <w:jc w:val="both"/>
        <w:rPr>
          <w:rFonts w:ascii="Verdana" w:hAnsi="Verdana"/>
        </w:rPr>
      </w:pPr>
      <w:r w:rsidRPr="00961385">
        <w:rPr>
          <w:rFonts w:ascii="Verdana" w:hAnsi="Verdana"/>
        </w:rPr>
        <w:t xml:space="preserve">El tratamiento de los datos personales y datos sensibles del usuario se realiza conforme a la Ley 1581 de 2012, el Decreto 1377 de 2013 y las directrices de la Superintendencia de Industria y Comercio sobre medidas de seguridad. La historia clínica, cuando exista, constituye un documento reservado sujeto a las disposiciones de la Resolución 1995 de 1999, y sólo puede ser consultada por el paciente, su representante autorizado o quienes la ley expresamente determine. El usuario autoriza a </w:t>
      </w:r>
      <w:r w:rsidRPr="00961385">
        <w:rPr>
          <w:rFonts w:ascii="Verdana" w:hAnsi="Verdana"/>
          <w:b/>
          <w:bCs/>
        </w:rPr>
        <w:t>SOLLIEVO</w:t>
      </w:r>
      <w:r w:rsidRPr="00961385">
        <w:rPr>
          <w:rFonts w:ascii="Verdana" w:hAnsi="Verdana"/>
        </w:rPr>
        <w:t xml:space="preserve"> a tratar su información con fines asistenciales, administrativos, operativos y de seguimiento, y reconoce que la naturaleza sensible de los datos de salud exige la implementación de medidas de seguridad reforzadas destinadas a garantizar su confidencialidad e integridad.</w:t>
      </w:r>
    </w:p>
    <w:p w14:paraId="6379FA82" w14:textId="208ED833" w:rsidR="003823BB" w:rsidRPr="003823BB" w:rsidRDefault="003823BB" w:rsidP="003823BB">
      <w:pPr>
        <w:rPr>
          <w:rFonts w:ascii="Verdana" w:hAnsi="Verdana"/>
          <w:b/>
          <w:bCs/>
        </w:rPr>
      </w:pPr>
      <w:r w:rsidRPr="003823BB">
        <w:rPr>
          <w:rFonts w:ascii="Verdana" w:hAnsi="Verdana"/>
          <w:b/>
          <w:bCs/>
        </w:rPr>
        <w:t>12. PETICIONES, QUEJAS Y RECLAMOS (PQR)</w:t>
      </w:r>
    </w:p>
    <w:p w14:paraId="598C481C" w14:textId="027D7AD9" w:rsidR="003823BB" w:rsidRPr="003823BB" w:rsidRDefault="003823BB" w:rsidP="00905420">
      <w:pPr>
        <w:jc w:val="both"/>
        <w:rPr>
          <w:rFonts w:ascii="Verdana" w:hAnsi="Verdana"/>
        </w:rPr>
      </w:pPr>
      <w:r w:rsidRPr="003823BB">
        <w:rPr>
          <w:rFonts w:ascii="Verdana" w:hAnsi="Verdana"/>
        </w:rPr>
        <w:t xml:space="preserve">Las Peticiones, Quejas y Reclamos podrán ser radicadas a través del correo electrónico info@marenco-galvis.co o de la línea de WhatsApp oficial. </w:t>
      </w:r>
      <w:r w:rsidR="00905420" w:rsidRPr="00961385">
        <w:rPr>
          <w:rFonts w:ascii="Verdana" w:hAnsi="Verdana"/>
          <w:b/>
          <w:bCs/>
        </w:rPr>
        <w:t>SOLLIEVO</w:t>
      </w:r>
      <w:r w:rsidRPr="003823BB">
        <w:rPr>
          <w:rFonts w:ascii="Verdana" w:hAnsi="Verdana"/>
        </w:rPr>
        <w:t xml:space="preserve"> dará respuesta dentro de los plazos establecidos por la Ley 1755 de 2015 y por la normativa de protección al consumidor, garantizando el ejercicio de los derechos del usuario y del titular de los datos personales.</w:t>
      </w:r>
    </w:p>
    <w:p w14:paraId="75B72FD0" w14:textId="77777777" w:rsidR="003823BB" w:rsidRPr="003823BB" w:rsidRDefault="003823BB" w:rsidP="003823BB">
      <w:pPr>
        <w:rPr>
          <w:rFonts w:ascii="Verdana" w:hAnsi="Verdana"/>
          <w:b/>
          <w:bCs/>
        </w:rPr>
      </w:pPr>
      <w:r w:rsidRPr="003823BB">
        <w:rPr>
          <w:rFonts w:ascii="Verdana" w:hAnsi="Verdana"/>
          <w:b/>
          <w:bCs/>
        </w:rPr>
        <w:t>13. LEY APLICABLE Y JURISDICCIÓN</w:t>
      </w:r>
    </w:p>
    <w:p w14:paraId="4A772C35" w14:textId="77777777" w:rsidR="00905420" w:rsidRPr="00961385" w:rsidRDefault="00905420" w:rsidP="00905420">
      <w:pPr>
        <w:jc w:val="both"/>
        <w:rPr>
          <w:rFonts w:ascii="Verdana" w:hAnsi="Verdana"/>
        </w:rPr>
      </w:pPr>
      <w:r w:rsidRPr="00961385">
        <w:rPr>
          <w:rFonts w:ascii="Verdana" w:hAnsi="Verdana"/>
        </w:rPr>
        <w:lastRenderedPageBreak/>
        <w:t>“Los presentes Términos y Condiciones se rigen por las leyes de la República de Colombia, en especial por la Ley 23 de 1981, la Ley 1751 de 2015, la Ley 1480 de 2011, la Ley 1581 de 2012, la Ley 527 de 1999, el Decreto 780 de 2016 y la Resolución 1995 de 1999. Cualquier controversia relacionada con la interpretación o ejecución del presente documento será resuelta ante los jueces competentes del municipio de Chía, Cundinamarca, lugar donde se entiende celebrado el contrato.”</w:t>
      </w:r>
    </w:p>
    <w:p w14:paraId="41E87081" w14:textId="681D634B" w:rsidR="003823BB" w:rsidRPr="003823BB" w:rsidRDefault="003823BB" w:rsidP="003823BB">
      <w:pPr>
        <w:rPr>
          <w:rFonts w:ascii="Verdana" w:hAnsi="Verdana"/>
          <w:b/>
          <w:bCs/>
        </w:rPr>
      </w:pPr>
      <w:r w:rsidRPr="003823BB">
        <w:rPr>
          <w:rFonts w:ascii="Verdana" w:hAnsi="Verdana"/>
          <w:b/>
          <w:bCs/>
        </w:rPr>
        <w:t>14. VIGENCIA</w:t>
      </w:r>
    </w:p>
    <w:p w14:paraId="0D30CC0C" w14:textId="77777777" w:rsidR="003823BB" w:rsidRPr="003823BB" w:rsidRDefault="003823BB" w:rsidP="00905420">
      <w:pPr>
        <w:jc w:val="both"/>
        <w:rPr>
          <w:rFonts w:ascii="Verdana" w:hAnsi="Verdana"/>
        </w:rPr>
      </w:pPr>
      <w:r w:rsidRPr="003823BB">
        <w:rPr>
          <w:rFonts w:ascii="Verdana" w:hAnsi="Verdana"/>
        </w:rPr>
        <w:t>Estos Términos y Condiciones entran en vigencia desde su publicación en el Sitio web y permanecerán válidos hasta su modificación o sustitución por una nueva versión.</w:t>
      </w:r>
    </w:p>
    <w:p w14:paraId="7892A0B0" w14:textId="77777777" w:rsidR="003823BB" w:rsidRPr="00961385" w:rsidRDefault="003823BB">
      <w:pPr>
        <w:rPr>
          <w:rFonts w:ascii="Verdana" w:hAnsi="Verdana"/>
        </w:rPr>
      </w:pPr>
    </w:p>
    <w:sectPr w:rsidR="003823BB" w:rsidRPr="009613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3BB"/>
    <w:rsid w:val="003823BB"/>
    <w:rsid w:val="007C16B2"/>
    <w:rsid w:val="00905420"/>
    <w:rsid w:val="00961385"/>
    <w:rsid w:val="00CF57C4"/>
    <w:rsid w:val="00D72B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6BE5A"/>
  <w15:chartTrackingRefBased/>
  <w15:docId w15:val="{0B49B813-2A29-489D-AF3D-BEA768D4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823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823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823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823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823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823B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823B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823B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823B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23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823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823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823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823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823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823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823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823BB"/>
    <w:rPr>
      <w:rFonts w:eastAsiaTheme="majorEastAsia" w:cstheme="majorBidi"/>
      <w:color w:val="272727" w:themeColor="text1" w:themeTint="D8"/>
    </w:rPr>
  </w:style>
  <w:style w:type="paragraph" w:styleId="Ttulo">
    <w:name w:val="Title"/>
    <w:basedOn w:val="Normal"/>
    <w:next w:val="Normal"/>
    <w:link w:val="TtuloCar"/>
    <w:uiPriority w:val="10"/>
    <w:qFormat/>
    <w:rsid w:val="003823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823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823B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823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23BB"/>
    <w:pPr>
      <w:spacing w:before="160"/>
      <w:jc w:val="center"/>
    </w:pPr>
    <w:rPr>
      <w:i/>
      <w:iCs/>
      <w:color w:val="404040" w:themeColor="text1" w:themeTint="BF"/>
    </w:rPr>
  </w:style>
  <w:style w:type="character" w:customStyle="1" w:styleId="CitaCar">
    <w:name w:val="Cita Car"/>
    <w:basedOn w:val="Fuentedeprrafopredeter"/>
    <w:link w:val="Cita"/>
    <w:uiPriority w:val="29"/>
    <w:rsid w:val="003823BB"/>
    <w:rPr>
      <w:i/>
      <w:iCs/>
      <w:color w:val="404040" w:themeColor="text1" w:themeTint="BF"/>
    </w:rPr>
  </w:style>
  <w:style w:type="paragraph" w:styleId="Prrafodelista">
    <w:name w:val="List Paragraph"/>
    <w:basedOn w:val="Normal"/>
    <w:uiPriority w:val="34"/>
    <w:qFormat/>
    <w:rsid w:val="003823BB"/>
    <w:pPr>
      <w:ind w:left="720"/>
      <w:contextualSpacing/>
    </w:pPr>
  </w:style>
  <w:style w:type="character" w:styleId="nfasisintenso">
    <w:name w:val="Intense Emphasis"/>
    <w:basedOn w:val="Fuentedeprrafopredeter"/>
    <w:uiPriority w:val="21"/>
    <w:qFormat/>
    <w:rsid w:val="003823BB"/>
    <w:rPr>
      <w:i/>
      <w:iCs/>
      <w:color w:val="0F4761" w:themeColor="accent1" w:themeShade="BF"/>
    </w:rPr>
  </w:style>
  <w:style w:type="paragraph" w:styleId="Citadestacada">
    <w:name w:val="Intense Quote"/>
    <w:basedOn w:val="Normal"/>
    <w:next w:val="Normal"/>
    <w:link w:val="CitadestacadaCar"/>
    <w:uiPriority w:val="30"/>
    <w:qFormat/>
    <w:rsid w:val="003823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823BB"/>
    <w:rPr>
      <w:i/>
      <w:iCs/>
      <w:color w:val="0F4761" w:themeColor="accent1" w:themeShade="BF"/>
    </w:rPr>
  </w:style>
  <w:style w:type="character" w:styleId="Referenciaintensa">
    <w:name w:val="Intense Reference"/>
    <w:basedOn w:val="Fuentedeprrafopredeter"/>
    <w:uiPriority w:val="32"/>
    <w:qFormat/>
    <w:rsid w:val="003823BB"/>
    <w:rPr>
      <w:b/>
      <w:bCs/>
      <w:smallCaps/>
      <w:color w:val="0F4761" w:themeColor="accent1" w:themeShade="BF"/>
      <w:spacing w:val="5"/>
    </w:rPr>
  </w:style>
  <w:style w:type="character" w:styleId="Hipervnculo">
    <w:name w:val="Hyperlink"/>
    <w:basedOn w:val="Fuentedeprrafopredeter"/>
    <w:uiPriority w:val="99"/>
    <w:unhideWhenUsed/>
    <w:rsid w:val="003823BB"/>
    <w:rPr>
      <w:color w:val="467886" w:themeColor="hyperlink"/>
      <w:u w:val="single"/>
    </w:rPr>
  </w:style>
  <w:style w:type="character" w:styleId="Mencinsinresolver">
    <w:name w:val="Unresolved Mention"/>
    <w:basedOn w:val="Fuentedeprrafopredeter"/>
    <w:uiPriority w:val="99"/>
    <w:semiHidden/>
    <w:unhideWhenUsed/>
    <w:rsid w:val="00382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llievo.com.co" TargetMode="External"/><Relationship Id="rId4" Type="http://schemas.openxmlformats.org/officeDocument/2006/relationships/hyperlink" Target="http://www.sollievo.com.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1841</Words>
  <Characters>10130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galvis carvajal</dc:creator>
  <cp:keywords/>
  <dc:description/>
  <cp:lastModifiedBy>angela galvis carvajal</cp:lastModifiedBy>
  <cp:revision>4</cp:revision>
  <dcterms:created xsi:type="dcterms:W3CDTF">2025-12-12T15:14:00Z</dcterms:created>
  <dcterms:modified xsi:type="dcterms:W3CDTF">2025-12-12T15:41:00Z</dcterms:modified>
</cp:coreProperties>
</file>